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143"/>
        <w:rPr>
          <w:rFonts w:ascii="Arial" w:cs="Arial" w:eastAsia="Arial" w:hAnsi="Arial"/>
        </w:rPr>
      </w:pPr>
      <w:r w:rsidDel="00000000" w:rsidR="00000000" w:rsidRPr="00000000">
        <w:rPr>
          <w:rFonts w:ascii="Arial" w:cs="Arial" w:eastAsia="Arial" w:hAnsi="Arial"/>
          <w:rtl w:val="0"/>
        </w:rPr>
        <w:t xml:space="preserve">Superintendencia de Institutos de Formación Policial.</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8695" cy="911729"/>
                <wp:effectExtent b="0" l="0" r="0" t="0"/>
                <wp:wrapTopAndBottom distB="0" distT="0"/>
                <wp:docPr id="1" name=""/>
                <a:graphic>
                  <a:graphicData uri="http://schemas.microsoft.com/office/word/2010/wordprocessingGroup">
                    <wpg:wgp>
                      <wpg:cNvGrpSpPr/>
                      <wpg:grpSpPr>
                        <a:xfrm>
                          <a:off x="2311650" y="3594575"/>
                          <a:ext cx="6068695" cy="911729"/>
                          <a:chOff x="2311650" y="3594575"/>
                          <a:chExt cx="6068700" cy="370850"/>
                        </a:xfrm>
                      </wpg:grpSpPr>
                      <wpg:grpSp>
                        <wpg:cNvGrpSpPr/>
                        <wpg:grpSpPr>
                          <a:xfrm>
                            <a:off x="2311653" y="3594580"/>
                            <a:ext cx="6068695" cy="370825"/>
                            <a:chOff x="0" y="0"/>
                            <a:chExt cx="6068695" cy="370825"/>
                          </a:xfrm>
                        </wpg:grpSpPr>
                        <wps:wsp>
                          <wps:cNvSpPr/>
                          <wps:cNvPr id="3" name="Shape 3"/>
                          <wps:spPr>
                            <a:xfrm>
                              <a:off x="0" y="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5" name="Shape 5"/>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6" name="Shape 6"/>
                          <wps:spPr>
                            <a:xfrm>
                              <a:off x="0" y="0"/>
                              <a:ext cx="6068695" cy="364490"/>
                            </a:xfrm>
                            <a:prstGeom prst="rect">
                              <a:avLst/>
                            </a:prstGeom>
                            <a:noFill/>
                            <a:ln>
                              <a:noFill/>
                            </a:ln>
                          </wps:spPr>
                          <wps:txbx>
                            <w:txbxContent>
                              <w:p w:rsidR="00000000" w:rsidDel="00000000" w:rsidP="00000000" w:rsidRDefault="00000000" w:rsidRPr="00000000">
                                <w:pPr>
                                  <w:spacing w:after="0" w:before="16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Curso de francés - nivel I</w:t>
                                </w:r>
                              </w:p>
                              <w:p w:rsidR="00000000" w:rsidDel="00000000" w:rsidP="00000000" w:rsidRDefault="00000000" w:rsidRPr="00000000">
                                <w:pPr>
                                  <w:spacing w:after="0" w:before="16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0" w:before="16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8695" cy="911729"/>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068695" cy="911729"/>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spacing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Descripción:</w:t>
      </w:r>
    </w:p>
    <w:p w:rsidR="00000000" w:rsidDel="00000000" w:rsidP="00000000" w:rsidRDefault="00000000" w:rsidRPr="00000000" w14:paraId="00000006">
      <w:pPr>
        <w:spacing w:before="160" w:line="360" w:lineRule="auto"/>
        <w:ind w:left="180" w:right="100" w:hanging="20"/>
        <w:jc w:val="both"/>
        <w:rPr>
          <w:rFonts w:ascii="Arial" w:cs="Arial" w:eastAsia="Arial" w:hAnsi="Arial"/>
        </w:rPr>
      </w:pPr>
      <w:r w:rsidDel="00000000" w:rsidR="00000000" w:rsidRPr="00000000">
        <w:rPr>
          <w:rFonts w:ascii="Arial" w:cs="Arial" w:eastAsia="Arial" w:hAnsi="Arial"/>
          <w:rtl w:val="0"/>
        </w:rPr>
        <w:t xml:space="preserve">El Curso de Francés – Nivel I es el primero de una serie de cursos en lengua francesa que se enmarcan en la oferta de idiomas ofrecidos por esta Sección. Ha sido elaborado para constituirse como una herramienta más para el desarrollo de competencias globales en nivel superior.</w:t>
      </w:r>
    </w:p>
    <w:p w:rsidR="00000000" w:rsidDel="00000000" w:rsidP="00000000" w:rsidRDefault="00000000" w:rsidRPr="00000000" w14:paraId="00000007">
      <w:pPr>
        <w:spacing w:before="20" w:line="360" w:lineRule="auto"/>
        <w:ind w:left="180" w:right="120" w:hanging="20"/>
        <w:jc w:val="both"/>
        <w:rPr>
          <w:rFonts w:ascii="Arial" w:cs="Arial" w:eastAsia="Arial" w:hAnsi="Arial"/>
        </w:rPr>
      </w:pPr>
      <w:r w:rsidDel="00000000" w:rsidR="00000000" w:rsidRPr="00000000">
        <w:rPr>
          <w:rFonts w:ascii="Arial" w:cs="Arial" w:eastAsia="Arial" w:hAnsi="Arial"/>
          <w:rtl w:val="0"/>
        </w:rPr>
        <w:t xml:space="preserve">Hoy por hoy, Argentina y Francia mantienen estrechos lazos de cooperación científica, universitaria y cultural por lo que tanto el turismo francés como aquellos que residen en el territorio para sus estudios e investigaciones, han aumentado en número cada año. Es una necesidad que el personal de este Ministerio pueda comunicarse oralmente a fin de otorgar ayuda y asistencia.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1"/>
        <w:spacing w:before="1"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A">
      <w:pPr>
        <w:pStyle w:val="Heading1"/>
        <w:spacing w:before="1"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Destinatarios:</w:t>
      </w:r>
    </w:p>
    <w:p w:rsidR="00000000" w:rsidDel="00000000" w:rsidP="00000000" w:rsidRDefault="00000000" w:rsidRPr="00000000" w14:paraId="0000000B">
      <w:pPr>
        <w:spacing w:before="140" w:line="360" w:lineRule="auto"/>
        <w:ind w:left="180" w:right="120" w:hanging="20"/>
        <w:jc w:val="both"/>
        <w:rPr>
          <w:rFonts w:ascii="Arial" w:cs="Arial" w:eastAsia="Arial" w:hAnsi="Arial"/>
        </w:rPr>
      </w:pPr>
      <w:r w:rsidDel="00000000" w:rsidR="00000000" w:rsidRPr="00000000">
        <w:rPr>
          <w:rFonts w:ascii="Arial" w:cs="Arial" w:eastAsia="Arial" w:hAnsi="Arial"/>
          <w:rtl w:val="0"/>
        </w:rPr>
        <w:t xml:space="preserve">Personal policial del Ministerio de Seguridad de la provincia de Buenos Aires en actividad. Profesores contratados por el Ministerio de Seguridad de la provincia de Buenos Aires que se encuentren dictando clases en alguno de los institutos de formación dependientes de la Superintendencia de Institutos de Formación Policial.</w:t>
      </w:r>
    </w:p>
    <w:p w:rsidR="00000000" w:rsidDel="00000000" w:rsidP="00000000" w:rsidRDefault="00000000" w:rsidRPr="00000000" w14:paraId="0000000C">
      <w:pPr>
        <w:spacing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D">
      <w:pPr>
        <w:spacing w:before="0" w:line="36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virtual.</w:t>
      </w:r>
    </w:p>
    <w:p w:rsidR="00000000" w:rsidDel="00000000" w:rsidP="00000000" w:rsidRDefault="00000000" w:rsidRPr="00000000" w14:paraId="0000000E">
      <w:pPr>
        <w:spacing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F">
      <w:pPr>
        <w:spacing w:before="0" w:line="36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64 </w:t>
      </w:r>
      <w:r w:rsidDel="00000000" w:rsidR="00000000" w:rsidRPr="00000000">
        <w:rPr>
          <w:rFonts w:ascii="Arial" w:cs="Arial" w:eastAsia="Arial" w:hAnsi="Arial"/>
          <w:rtl w:val="0"/>
        </w:rPr>
        <w:t xml:space="preserve"> horas reloj.</w:t>
      </w:r>
    </w:p>
    <w:p w:rsidR="00000000" w:rsidDel="00000000" w:rsidP="00000000" w:rsidRDefault="00000000" w:rsidRPr="00000000" w14:paraId="00000010">
      <w:pPr>
        <w:pStyle w:val="Heading1"/>
        <w:spacing w:line="36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pStyle w:val="Heading1"/>
        <w:spacing w:line="360" w:lineRule="auto"/>
        <w:ind w:left="0" w:firstLine="0"/>
        <w:rPr>
          <w:rFonts w:ascii="Arial" w:cs="Arial" w:eastAsia="Arial" w:hAnsi="Arial"/>
          <w:b w:val="0"/>
          <w:sz w:val="22"/>
          <w:szCs w:val="22"/>
        </w:rPr>
      </w:pPr>
      <w:r w:rsidDel="00000000" w:rsidR="00000000" w:rsidRPr="00000000">
        <w:rPr>
          <w:rFonts w:ascii="Arial" w:cs="Arial" w:eastAsia="Arial" w:hAnsi="Arial"/>
          <w:sz w:val="22"/>
          <w:szCs w:val="22"/>
          <w:rtl w:val="0"/>
        </w:rPr>
        <w:t xml:space="preserve">Ediciones: </w:t>
      </w:r>
      <w:r w:rsidDel="00000000" w:rsidR="00000000" w:rsidRPr="00000000">
        <w:rPr>
          <w:rFonts w:ascii="Arial" w:cs="Arial" w:eastAsia="Arial" w:hAnsi="Arial"/>
          <w:b w:val="0"/>
          <w:sz w:val="22"/>
          <w:szCs w:val="22"/>
          <w:rtl w:val="0"/>
        </w:rPr>
        <w:t xml:space="preserve">2</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3">
      <w:pPr>
        <w:spacing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Fecha de inicio y finalización: </w:t>
      </w:r>
      <w:r w:rsidDel="00000000" w:rsidR="00000000" w:rsidRPr="00000000">
        <w:rPr>
          <w:rFonts w:ascii="Arial" w:cs="Arial" w:eastAsia="Arial" w:hAnsi="Arial"/>
          <w:rtl w:val="0"/>
        </w:rPr>
        <w:t xml:space="preserve">Marzo a julio y agosto a noviembre. </w:t>
      </w:r>
      <w:r w:rsidDel="00000000" w:rsidR="00000000" w:rsidRPr="00000000">
        <w:rPr>
          <w:rtl w:val="0"/>
        </w:rPr>
      </w:r>
    </w:p>
    <w:p w:rsidR="00000000" w:rsidDel="00000000" w:rsidP="00000000" w:rsidRDefault="00000000" w:rsidRPr="00000000" w14:paraId="00000014">
      <w:pPr>
        <w:spacing w:before="0" w:line="360" w:lineRule="auto"/>
        <w:ind w:left="143"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5">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25</w:t>
      </w:r>
      <w:r w:rsidDel="00000000" w:rsidR="00000000" w:rsidRPr="00000000">
        <w:rPr>
          <w:rFonts w:ascii="Arial" w:cs="Arial" w:eastAsia="Arial" w:hAnsi="Arial"/>
          <w:rtl w:val="0"/>
        </w:rPr>
        <w:t xml:space="preserve"> por edición.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1"/>
        <w:spacing w:line="360" w:lineRule="auto"/>
        <w:ind w:left="1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240"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Correo electrónico: </w:t>
      </w:r>
      <w:hyperlink r:id="rId7">
        <w:r w:rsidDel="00000000" w:rsidR="00000000" w:rsidRPr="00000000">
          <w:rPr>
            <w:rFonts w:ascii="Arial" w:cs="Arial" w:eastAsia="Arial" w:hAnsi="Arial"/>
            <w:i w:val="0"/>
            <w:smallCaps w:val="0"/>
            <w:strike w:val="0"/>
            <w:color w:val="000000"/>
            <w:u w:val="none"/>
            <w:shd w:fill="auto" w:val="clear"/>
            <w:vertAlign w:val="baseline"/>
            <w:rtl w:val="0"/>
          </w:rPr>
          <w:t xml:space="preserve">cursoscaeep@hotmail.com</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42"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Teléfono (0221) 4231805 interno 112.</w:t>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Noto Sans Symbols" w:cs="Noto Sans Symbols" w:eastAsia="Noto Sans Symbols" w:hAnsi="Noto Sans Symbols"/>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7" w:lineRule="auto"/>
      <w:ind w:left="143"/>
    </w:pPr>
    <w:rPr>
      <w:rFonts w:ascii="Calibri" w:cs="Calibri" w:eastAsia="Calibri" w:hAnsi="Calibri"/>
      <w:sz w:val="34"/>
      <w:szCs w:val="3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ursoscaeep@hot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2024-04-16T00:00:00Z</vt:lpwstr>
  </property>
  <property fmtid="{D5CDD505-2E9C-101B-9397-08002B2CF9AE}" pid="3" name="Creator">
    <vt:lpwstr>Microsoft® Word 2010</vt:lpwstr>
  </property>
  <property fmtid="{D5CDD505-2E9C-101B-9397-08002B2CF9AE}" pid="4" name="LastSaved">
    <vt:lpwstr>2025-04-09T00:00:00Z</vt:lpwstr>
  </property>
  <property fmtid="{D5CDD505-2E9C-101B-9397-08002B2CF9AE}" pid="5" name="Producer">
    <vt:lpwstr>Microsoft® Word 2010</vt:lpwstr>
  </property>
</Properties>
</file>